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F21" w:rsidRPr="00FE56D0" w:rsidRDefault="001A2F21" w:rsidP="00FE56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общеобразовательное </w:t>
      </w:r>
    </w:p>
    <w:p w:rsidR="001A2F21" w:rsidRPr="00FE56D0" w:rsidRDefault="001A2F21" w:rsidP="00FE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FE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1 «Светлячок»</w:t>
      </w:r>
    </w:p>
    <w:p w:rsidR="001A2F21" w:rsidRPr="00FE56D0" w:rsidRDefault="001A2F21" w:rsidP="00FE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E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Pr="00FE56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Ноглики</w:t>
      </w:r>
    </w:p>
    <w:p w:rsidR="001A2F21" w:rsidRPr="00FE56D0" w:rsidRDefault="001A2F21" w:rsidP="00FE5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56D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A1D69" w:rsidRPr="009A1D69" w:rsidRDefault="00FE56D0" w:rsidP="009A1D6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  <w:r w:rsidRPr="009A1D69">
        <w:rPr>
          <w:b/>
          <w:color w:val="111111"/>
          <w:sz w:val="40"/>
          <w:szCs w:val="40"/>
        </w:rPr>
        <w:t>Индивидуальный план</w:t>
      </w:r>
    </w:p>
    <w:p w:rsidR="00FE56D0" w:rsidRPr="009A1D69" w:rsidRDefault="00FE56D0" w:rsidP="009A1D69">
      <w:pPr>
        <w:pStyle w:val="headline"/>
        <w:shd w:val="clear" w:color="auto" w:fill="FFFFFF"/>
        <w:spacing w:before="225" w:beforeAutospacing="0" w:after="225" w:afterAutospacing="0"/>
        <w:jc w:val="center"/>
        <w:rPr>
          <w:b/>
          <w:color w:val="111111"/>
          <w:sz w:val="40"/>
          <w:szCs w:val="40"/>
        </w:rPr>
      </w:pPr>
      <w:r w:rsidRPr="009A1D69">
        <w:rPr>
          <w:b/>
          <w:color w:val="111111"/>
          <w:sz w:val="40"/>
          <w:szCs w:val="40"/>
        </w:rPr>
        <w:t>повышения профессионального уровня воспитателя</w:t>
      </w: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Разработала:</w:t>
      </w:r>
    </w:p>
    <w:p w:rsidR="003C0202" w:rsidRPr="00FE56D0" w:rsidRDefault="003C0202" w:rsidP="00FE56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spellStart"/>
      <w:r w:rsidRPr="00FE56D0">
        <w:rPr>
          <w:rFonts w:ascii="Times New Roman" w:hAnsi="Times New Roman" w:cs="Times New Roman"/>
          <w:sz w:val="28"/>
          <w:szCs w:val="28"/>
        </w:rPr>
        <w:t>Петрученя.О.М</w:t>
      </w:r>
      <w:proofErr w:type="spellEnd"/>
      <w:r w:rsidRPr="00FE56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0202" w:rsidRPr="00FE56D0" w:rsidRDefault="003C0202" w:rsidP="00FE56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E56D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21" w:rsidRPr="00FE56D0" w:rsidRDefault="001A2F21" w:rsidP="00FE56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6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E56D0">
        <w:rPr>
          <w:rFonts w:ascii="Times New Roman" w:hAnsi="Times New Roman" w:cs="Times New Roman"/>
          <w:sz w:val="28"/>
          <w:szCs w:val="28"/>
        </w:rPr>
        <w:t>. Ноглики,</w:t>
      </w:r>
    </w:p>
    <w:p w:rsidR="001A2F21" w:rsidRPr="00FE56D0" w:rsidRDefault="009A1D69" w:rsidP="00FE56D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="003C0202" w:rsidRPr="00FE56D0">
        <w:rPr>
          <w:rFonts w:ascii="Times New Roman" w:hAnsi="Times New Roman" w:cs="Times New Roman"/>
          <w:sz w:val="28"/>
          <w:szCs w:val="28"/>
        </w:rPr>
        <w:t>г.</w:t>
      </w:r>
    </w:p>
    <w:p w:rsidR="00FE56D0" w:rsidRPr="009A1D69" w:rsidRDefault="00FE56D0" w:rsidP="009A1D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A1D69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9A1D69">
        <w:rPr>
          <w:rFonts w:ascii="Times New Roman" w:hAnsi="Times New Roman" w:cs="Times New Roman"/>
          <w:color w:val="111111"/>
          <w:sz w:val="28"/>
          <w:szCs w:val="28"/>
        </w:rPr>
        <w:t>: Формирование у детей нра</w:t>
      </w:r>
      <w:r w:rsidR="009A1D69">
        <w:rPr>
          <w:rFonts w:ascii="Times New Roman" w:hAnsi="Times New Roman" w:cs="Times New Roman"/>
          <w:color w:val="111111"/>
          <w:sz w:val="28"/>
          <w:szCs w:val="28"/>
        </w:rPr>
        <w:t xml:space="preserve">вственно-патриотических чувств. 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E56D0">
        <w:rPr>
          <w:color w:val="111111"/>
          <w:sz w:val="28"/>
          <w:szCs w:val="28"/>
        </w:rPr>
        <w:t>: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обеспечение собственного непрерывного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профессионального</w:t>
      </w:r>
      <w:r w:rsidRPr="00FE56D0">
        <w:rPr>
          <w:color w:val="111111"/>
          <w:sz w:val="28"/>
          <w:szCs w:val="28"/>
        </w:rPr>
        <w:t xml:space="preserve"> образования на </w:t>
      </w:r>
      <w:proofErr w:type="spellStart"/>
      <w:r w:rsidRPr="00FE56D0">
        <w:rPr>
          <w:color w:val="111111"/>
          <w:sz w:val="28"/>
          <w:szCs w:val="28"/>
        </w:rPr>
        <w:t>межаттестационный</w:t>
      </w:r>
      <w:proofErr w:type="spellEnd"/>
      <w:r w:rsidRPr="00FE56D0">
        <w:rPr>
          <w:color w:val="111111"/>
          <w:sz w:val="28"/>
          <w:szCs w:val="28"/>
        </w:rPr>
        <w:t xml:space="preserve"> период;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развитие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профессиональных</w:t>
      </w:r>
      <w:r w:rsidRPr="00FE56D0">
        <w:rPr>
          <w:color w:val="111111"/>
          <w:sz w:val="28"/>
          <w:szCs w:val="28"/>
        </w:rPr>
        <w:t> компетенций в соответствии с требованиями и стандартами;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сформировать интерес к познанию истории и культуры наших предков.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развитие творческих способностей детей через народно-фольклорное творчество.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приобщать детей к русскому народному декоративно-прикладному искусству.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E56D0">
        <w:rPr>
          <w:color w:val="111111"/>
          <w:sz w:val="28"/>
          <w:szCs w:val="28"/>
        </w:rPr>
        <w:t>: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Познакомить с элементами материальной культуры, включающей в себя знакомство с жилищем, предметами быта, одеждой, национальными блюдами.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Формирование системы знаний о русских народных традициях, интереса к народным традициям, песням, обрядам.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Формирования патриотизма и уважения к истории своего народа.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Способствовать общему развитию ребенка, прививая ему любовь, как к большой, так и малой Родине.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Развивать творческие и познавательные способности с учетом возрастных и психологических способностей.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Укреплять связи дошкольного учреждения и семьи на основе общности цели, содержания и педагогических технологий.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Расширять представления детей об окружающей действительности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Формирование коммуникативного общения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Развитие голосовых данных, образного мышления, воображения, актёрского мастерства.</w:t>
      </w:r>
    </w:p>
    <w:p w:rsidR="00FE56D0" w:rsidRP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A1D69">
        <w:rPr>
          <w:b/>
          <w:color w:val="111111"/>
          <w:sz w:val="28"/>
          <w:szCs w:val="28"/>
        </w:rPr>
        <w:t>Актуальность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  <w:u w:val="single"/>
          <w:bdr w:val="none" w:sz="0" w:space="0" w:color="auto" w:frame="1"/>
        </w:rPr>
        <w:t>Основные направления</w:t>
      </w:r>
      <w:r w:rsidRPr="00FE56D0">
        <w:rPr>
          <w:color w:val="111111"/>
          <w:sz w:val="28"/>
          <w:szCs w:val="28"/>
        </w:rPr>
        <w:t>: К сожалению, в наше время фольклор имеет в основном, музейный характер. В быту мало кто его использует. Стираются традиции, обычаи. Забываются народные песни, сказки, былины и т. д.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Воспитание</w:t>
      </w:r>
      <w:r w:rsidRPr="00FE56D0">
        <w:rPr>
          <w:color w:val="111111"/>
          <w:sz w:val="28"/>
          <w:szCs w:val="28"/>
        </w:rPr>
        <w:t xml:space="preserve"> гражданина и патриота, знающего и любящего свою </w:t>
      </w:r>
      <w:r w:rsidRPr="00FE56D0">
        <w:rPr>
          <w:color w:val="111111"/>
          <w:sz w:val="28"/>
          <w:szCs w:val="28"/>
        </w:rPr>
        <w:lastRenderedPageBreak/>
        <w:t>родину,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воспитание</w:t>
      </w:r>
      <w:r w:rsidRPr="00FE56D0">
        <w:rPr>
          <w:color w:val="111111"/>
          <w:sz w:val="28"/>
          <w:szCs w:val="28"/>
        </w:rPr>
        <w:t xml:space="preserve"> поколения с твердыми нравственными устоями задача, особенно актуальная сегодня, когда становится очевидным, что проблемы роста преступности, </w:t>
      </w:r>
      <w:proofErr w:type="spellStart"/>
      <w:r w:rsidRPr="00FE56D0">
        <w:rPr>
          <w:color w:val="111111"/>
          <w:sz w:val="28"/>
          <w:szCs w:val="28"/>
        </w:rPr>
        <w:t>бездуховности</w:t>
      </w:r>
      <w:proofErr w:type="spellEnd"/>
      <w:r w:rsidRPr="00FE56D0">
        <w:rPr>
          <w:color w:val="111111"/>
          <w:sz w:val="28"/>
          <w:szCs w:val="28"/>
        </w:rPr>
        <w:t xml:space="preserve"> не решить не экономическими, ни политическими методами. Эти проблема не может быть успешно решена без глубокого познания и усвоения духовного богатства своего народа, освоения народной культуры, родного языка. Ребенок должен впитывать культуру своего народа через колыбельные песни, пеструшки, </w:t>
      </w:r>
      <w:proofErr w:type="spellStart"/>
      <w:r w:rsidRPr="00FE56D0">
        <w:rPr>
          <w:color w:val="111111"/>
          <w:sz w:val="28"/>
          <w:szCs w:val="28"/>
        </w:rPr>
        <w:t>потешки</w:t>
      </w:r>
      <w:proofErr w:type="spellEnd"/>
      <w:r w:rsidRPr="00FE56D0">
        <w:rPr>
          <w:color w:val="111111"/>
          <w:sz w:val="28"/>
          <w:szCs w:val="28"/>
        </w:rPr>
        <w:t>, игры, забавы, загадки, пословицы, произведения народного декоративного искусства.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Сейчас к нам постепенно возвращается национальная память и мы по -новому начинаем </w:t>
      </w:r>
      <w:proofErr w:type="gramStart"/>
      <w:r w:rsidRPr="00FE56D0">
        <w:rPr>
          <w:color w:val="111111"/>
          <w:sz w:val="28"/>
          <w:szCs w:val="28"/>
        </w:rPr>
        <w:t>относится</w:t>
      </w:r>
      <w:proofErr w:type="gramEnd"/>
      <w:r w:rsidRPr="00FE56D0">
        <w:rPr>
          <w:color w:val="111111"/>
          <w:sz w:val="28"/>
          <w:szCs w:val="28"/>
        </w:rPr>
        <w:t xml:space="preserve"> к старинным праздникам и традициям, фольклору, художественным промыслам, в которых народ оставил нам самое ценное из своих культурных достижений, просеянных сквозь сеть веков.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Важным средством духовно-нравственного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воспитания дошкольников</w:t>
      </w:r>
      <w:r w:rsidRPr="00FE56D0">
        <w:rPr>
          <w:color w:val="111111"/>
          <w:sz w:val="28"/>
          <w:szCs w:val="28"/>
        </w:rPr>
        <w:t>, является приобщение их к традициям народа.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Суть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воспитания</w:t>
      </w:r>
      <w:r w:rsidRPr="00FE56D0">
        <w:rPr>
          <w:color w:val="111111"/>
          <w:sz w:val="28"/>
          <w:szCs w:val="28"/>
        </w:rPr>
        <w:t> в духе национальных традиций состоит в том, чтобы посеять и взрастить в детской душе семена любви к родной природе, родному дому и семье, к родному городу, к истории и культуре страны, созданной трудами родных и близких людей, тех, кого зовут соотечественниками. Наследование нравственных и эстетических ценностей родной культуры в самом нежном возраст</w:t>
      </w:r>
      <w:proofErr w:type="gramStart"/>
      <w:r w:rsidRPr="00FE56D0">
        <w:rPr>
          <w:color w:val="111111"/>
          <w:sz w:val="28"/>
          <w:szCs w:val="28"/>
        </w:rPr>
        <w:t>е-</w:t>
      </w:r>
      <w:proofErr w:type="gramEnd"/>
      <w:r w:rsidRPr="00FE56D0">
        <w:rPr>
          <w:color w:val="111111"/>
          <w:sz w:val="28"/>
          <w:szCs w:val="28"/>
        </w:rPr>
        <w:t xml:space="preserve"> это и есть самый естественный, а поэтому и верный способ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воспитания</w:t>
      </w:r>
      <w:r w:rsidRPr="00FE56D0">
        <w:rPr>
          <w:color w:val="111111"/>
          <w:sz w:val="28"/>
          <w:szCs w:val="28"/>
        </w:rPr>
        <w:t>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Народная культура несет в себе мудрые истины, дающие образец отношения к природе, семье, роду, родине. Эти истины были выработаны, отшлифованы, проверены в практике веками.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Работу по приобщению детей к русской народной культуре необходимо начинать уже в дошкольном возрасте. Именно дошкольный возраст является благоприятным периодом для приобщения детей к истокам русской народной культуры, способный возродить преемственность поколений, передать нравственные устои, духовные и художественные ценности. Всем известно, что впечатления детства глубоки, неизгладимы в памяти человека. Народная культура является действенным средством познавательного, нравственного и эстетического развития детей. Русский народ не должен терять своего нравственного авторитета. Мы не должны забывать о своем культурном прошлом. Знакомя детей с народными обрядовыми праздниками, тем самым приобщаем их к общечеловеческим нравственным ценностям. Общение с народной культурой облагораживает, делает человека мягким, чутким, добрым, мудрым.</w:t>
      </w:r>
    </w:p>
    <w:p w:rsidR="00FE56D0" w:rsidRP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A1D69">
        <w:rPr>
          <w:b/>
          <w:color w:val="111111"/>
          <w:sz w:val="28"/>
          <w:szCs w:val="28"/>
        </w:rPr>
        <w:t>Основные направления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изучение психолого-педагогической литературы;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lastRenderedPageBreak/>
        <w:t>• разработка программно-методического обеспечения </w:t>
      </w:r>
      <w:proofErr w:type="spellStart"/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-образовательного процесса</w:t>
      </w:r>
      <w:r w:rsidRPr="00FE56D0">
        <w:rPr>
          <w:color w:val="111111"/>
          <w:sz w:val="28"/>
          <w:szCs w:val="28"/>
        </w:rPr>
        <w:t>;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проектная и исследовательская деятельность;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анализ и оценка результатов своей деятельности и деятельности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FE56D0">
        <w:rPr>
          <w:color w:val="111111"/>
          <w:sz w:val="28"/>
          <w:szCs w:val="28"/>
        </w:rPr>
        <w:t>;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планомерное</w:t>
      </w:r>
      <w:r w:rsidRPr="00FE56D0">
        <w:rPr>
          <w:color w:val="111111"/>
          <w:sz w:val="28"/>
          <w:szCs w:val="28"/>
        </w:rPr>
        <w:t> и систематическое совершенствование методов </w:t>
      </w:r>
      <w:proofErr w:type="spellStart"/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-образовательного процесса</w:t>
      </w:r>
      <w:r w:rsidRPr="00FE56D0">
        <w:rPr>
          <w:color w:val="111111"/>
          <w:sz w:val="28"/>
          <w:szCs w:val="28"/>
        </w:rPr>
        <w:t>.</w:t>
      </w:r>
    </w:p>
    <w:p w:rsidR="009A1D69" w:rsidRDefault="009A1D69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  <w:u w:val="single"/>
          <w:bdr w:val="none" w:sz="0" w:space="0" w:color="auto" w:frame="1"/>
        </w:rPr>
        <w:t>Источники</w:t>
      </w:r>
      <w:r w:rsidRPr="00FE56D0">
        <w:rPr>
          <w:color w:val="111111"/>
          <w:sz w:val="28"/>
          <w:szCs w:val="28"/>
        </w:rPr>
        <w:t>: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Специализированная литература </w:t>
      </w:r>
      <w:r w:rsidRPr="00FE56D0">
        <w:rPr>
          <w:i/>
          <w:iCs/>
          <w:color w:val="111111"/>
          <w:sz w:val="28"/>
          <w:szCs w:val="28"/>
          <w:bdr w:val="none" w:sz="0" w:space="0" w:color="auto" w:frame="1"/>
        </w:rPr>
        <w:t>(методическая, научно-популярная, публицистическая, художественная)</w:t>
      </w:r>
      <w:r w:rsidRPr="00FE56D0">
        <w:rPr>
          <w:color w:val="111111"/>
          <w:sz w:val="28"/>
          <w:szCs w:val="28"/>
        </w:rPr>
        <w:t>;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Интернет; медиа-информация на различных носителях;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Семинары, конференции, мероприятия по обмену опытом, мастер-классы, выставки.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курсы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повышения квалификации</w:t>
      </w:r>
      <w:r w:rsidRPr="00FE56D0">
        <w:rPr>
          <w:color w:val="111111"/>
          <w:sz w:val="28"/>
          <w:szCs w:val="28"/>
        </w:rPr>
        <w:t>.</w:t>
      </w:r>
    </w:p>
    <w:p w:rsidR="009A1D69" w:rsidRDefault="009A1D69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  <w:u w:val="single"/>
          <w:bdr w:val="none" w:sz="0" w:space="0" w:color="auto" w:frame="1"/>
        </w:rPr>
        <w:t>Предполагаемый результат</w:t>
      </w:r>
      <w:r w:rsidRPr="00FE56D0">
        <w:rPr>
          <w:color w:val="111111"/>
          <w:sz w:val="28"/>
          <w:szCs w:val="28"/>
        </w:rPr>
        <w:t>: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создание методической разработки;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мастер-класс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представление результатов педагогической деятельности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у</w:t>
      </w:r>
      <w:r w:rsidR="009A1D69">
        <w:rPr>
          <w:color w:val="111111"/>
          <w:sz w:val="28"/>
          <w:szCs w:val="28"/>
        </w:rPr>
        <w:t xml:space="preserve">частие в педсоветах, семинарах </w:t>
      </w:r>
      <w:r w:rsidRPr="00FE56D0">
        <w:rPr>
          <w:color w:val="111111"/>
          <w:sz w:val="28"/>
          <w:szCs w:val="28"/>
        </w:rPr>
        <w:t>ДОУ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умение оказать практическую помощь коллегам.</w:t>
      </w:r>
    </w:p>
    <w:p w:rsid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  <w:u w:val="single"/>
          <w:bdr w:val="none" w:sz="0" w:space="0" w:color="auto" w:frame="1"/>
        </w:rPr>
        <w:t>Форма работы</w:t>
      </w:r>
      <w:r w:rsidRPr="00FE56D0">
        <w:rPr>
          <w:color w:val="111111"/>
          <w:sz w:val="28"/>
          <w:szCs w:val="28"/>
        </w:rPr>
        <w:t>:</w:t>
      </w:r>
    </w:p>
    <w:p w:rsidR="009A1D69" w:rsidRPr="00FE56D0" w:rsidRDefault="009A1D69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 </w:t>
      </w:r>
      <w:proofErr w:type="gramStart"/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индивидуальная</w:t>
      </w:r>
      <w:proofErr w:type="gramEnd"/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 xml:space="preserve"> – через индивидуальный план</w:t>
      </w:r>
      <w:r w:rsidRPr="00FE56D0">
        <w:rPr>
          <w:color w:val="111111"/>
          <w:sz w:val="28"/>
          <w:szCs w:val="28"/>
        </w:rPr>
        <w:t>;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• </w:t>
      </w:r>
      <w:proofErr w:type="gramStart"/>
      <w:r w:rsidRPr="00FE56D0">
        <w:rPr>
          <w:color w:val="111111"/>
          <w:sz w:val="28"/>
          <w:szCs w:val="28"/>
        </w:rPr>
        <w:t>групповая</w:t>
      </w:r>
      <w:proofErr w:type="gramEnd"/>
      <w:r w:rsidRPr="00FE56D0">
        <w:rPr>
          <w:color w:val="111111"/>
          <w:sz w:val="28"/>
          <w:szCs w:val="28"/>
        </w:rPr>
        <w:t xml:space="preserve"> – через участие в методических объединений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воспитателей</w:t>
      </w:r>
      <w:r w:rsidRPr="00FE56D0">
        <w:rPr>
          <w:color w:val="111111"/>
          <w:sz w:val="28"/>
          <w:szCs w:val="28"/>
        </w:rPr>
        <w:t>, а также через участие в жизни ДОУ.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  <w:u w:val="single"/>
          <w:bdr w:val="none" w:sz="0" w:space="0" w:color="auto" w:frame="1"/>
        </w:rPr>
        <w:t>Форма отчета по проделанной работе</w:t>
      </w:r>
      <w:r w:rsidRPr="00FE56D0">
        <w:rPr>
          <w:color w:val="111111"/>
          <w:sz w:val="28"/>
          <w:szCs w:val="28"/>
        </w:rPr>
        <w:t>: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• выступление на региональном семинаре, участие в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профессиональных конкурсах</w:t>
      </w:r>
      <w:r w:rsidRPr="00FE56D0">
        <w:rPr>
          <w:color w:val="111111"/>
          <w:sz w:val="28"/>
          <w:szCs w:val="28"/>
        </w:rPr>
        <w:t>.</w:t>
      </w:r>
    </w:p>
    <w:p w:rsidR="00FE56D0" w:rsidRP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b/>
          <w:color w:val="111111"/>
          <w:sz w:val="28"/>
          <w:szCs w:val="28"/>
        </w:rPr>
      </w:pPr>
      <w:r w:rsidRPr="009A1D69">
        <w:rPr>
          <w:b/>
          <w:color w:val="111111"/>
          <w:sz w:val="28"/>
          <w:szCs w:val="28"/>
        </w:rPr>
        <w:t>Этапы работы</w:t>
      </w:r>
    </w:p>
    <w:p w:rsid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Этапы</w:t>
      </w:r>
    </w:p>
    <w:p w:rsid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 Содержание работы </w:t>
      </w:r>
    </w:p>
    <w:p w:rsid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Сроки 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lastRenderedPageBreak/>
        <w:t>Форма результатов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Диагностический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Изучение литературы и информационно</w:t>
      </w:r>
      <w:r w:rsidR="009A1D69">
        <w:rPr>
          <w:color w:val="111111"/>
          <w:sz w:val="28"/>
          <w:szCs w:val="28"/>
        </w:rPr>
        <w:t xml:space="preserve"> </w:t>
      </w:r>
      <w:r w:rsidRPr="00FE56D0">
        <w:rPr>
          <w:color w:val="111111"/>
          <w:sz w:val="28"/>
          <w:szCs w:val="28"/>
        </w:rPr>
        <w:t>- коммуникативных источников по п</w:t>
      </w:r>
      <w:r w:rsidR="009A1D69">
        <w:rPr>
          <w:color w:val="111111"/>
          <w:sz w:val="28"/>
          <w:szCs w:val="28"/>
        </w:rPr>
        <w:t xml:space="preserve">роблеме и имеющегося опыта 2017 </w:t>
      </w:r>
      <w:r w:rsidRPr="00FE56D0">
        <w:rPr>
          <w:color w:val="111111"/>
          <w:sz w:val="28"/>
          <w:szCs w:val="28"/>
        </w:rPr>
        <w:t>год</w:t>
      </w:r>
    </w:p>
    <w:p w:rsidR="00FE56D0" w:rsidRPr="00FE56D0" w:rsidRDefault="009A1D69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FE56D0" w:rsidRPr="00FE56D0">
        <w:rPr>
          <w:color w:val="111111"/>
          <w:sz w:val="28"/>
          <w:szCs w:val="28"/>
        </w:rPr>
        <w:t xml:space="preserve">Изучение ФГОС </w:t>
      </w:r>
      <w:proofErr w:type="gramStart"/>
      <w:r w:rsidR="00FE56D0" w:rsidRPr="00FE56D0">
        <w:rPr>
          <w:color w:val="111111"/>
          <w:sz w:val="28"/>
          <w:szCs w:val="28"/>
        </w:rPr>
        <w:t>ДО</w:t>
      </w:r>
      <w:proofErr w:type="gramEnd"/>
      <w:r w:rsidR="00FE56D0" w:rsidRPr="00FE56D0">
        <w:rPr>
          <w:color w:val="111111"/>
          <w:sz w:val="28"/>
          <w:szCs w:val="28"/>
        </w:rPr>
        <w:t>.</w:t>
      </w:r>
    </w:p>
    <w:p w:rsidR="009A1D69" w:rsidRDefault="00FE56D0" w:rsidP="009A1D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В течении </w:t>
      </w:r>
      <w:proofErr w:type="spellStart"/>
      <w:r w:rsidRPr="00FE56D0">
        <w:rPr>
          <w:color w:val="111111"/>
          <w:sz w:val="28"/>
          <w:szCs w:val="28"/>
        </w:rPr>
        <w:t>межаттестационного</w:t>
      </w:r>
      <w:proofErr w:type="spellEnd"/>
      <w:r w:rsidRPr="00FE56D0">
        <w:rPr>
          <w:color w:val="111111"/>
          <w:sz w:val="28"/>
          <w:szCs w:val="28"/>
        </w:rPr>
        <w:t xml:space="preserve"> периода</w:t>
      </w:r>
    </w:p>
    <w:p w:rsidR="00FE56D0" w:rsidRPr="00FE56D0" w:rsidRDefault="00FE56D0" w:rsidP="009A1D6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 Курсы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повышения квалификации воспитателей ДОУ</w:t>
      </w:r>
      <w:r w:rsidRPr="00FE56D0">
        <w:rPr>
          <w:color w:val="111111"/>
          <w:sz w:val="28"/>
          <w:szCs w:val="28"/>
        </w:rPr>
        <w:t>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Изучение ФГОС дошкольного образования.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Совершенствование знаний в области классической и современной психологии и педагогики.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Изучение нормативно-правового обеспечения образовательной деятельности и нормативных документов по педагогической аттестации.</w:t>
      </w:r>
    </w:p>
    <w:p w:rsid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3. Обзор в Интернете информации по</w:t>
      </w:r>
      <w:r w:rsidR="009A1D69">
        <w:rPr>
          <w:color w:val="111111"/>
          <w:sz w:val="28"/>
          <w:szCs w:val="28"/>
        </w:rPr>
        <w:t xml:space="preserve"> инновационным технологиям. 2017- 2021 </w:t>
      </w:r>
      <w:r w:rsidRPr="00FE56D0">
        <w:rPr>
          <w:color w:val="111111"/>
          <w:sz w:val="28"/>
          <w:szCs w:val="28"/>
        </w:rPr>
        <w:t>г.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 1. </w:t>
      </w:r>
      <w:proofErr w:type="gramStart"/>
      <w:r w:rsidRPr="00FE56D0">
        <w:rPr>
          <w:color w:val="111111"/>
          <w:sz w:val="28"/>
          <w:szCs w:val="28"/>
        </w:rPr>
        <w:t>Поиск новых технологий, и методик (игровых, проблемных, проектных, исследовательских, опытно-экспериментальных, информационно-коммуникативных технологий).</w:t>
      </w:r>
      <w:proofErr w:type="gramEnd"/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Освоение новых компьютерных программ и ТСО </w:t>
      </w:r>
      <w:r w:rsidRPr="00FE56D0">
        <w:rPr>
          <w:i/>
          <w:iCs/>
          <w:color w:val="111111"/>
          <w:sz w:val="28"/>
          <w:szCs w:val="28"/>
          <w:bdr w:val="none" w:sz="0" w:space="0" w:color="auto" w:frame="1"/>
        </w:rPr>
        <w:t>(интерактивная доска, компьютер)</w:t>
      </w:r>
      <w:r w:rsidRPr="00FE56D0">
        <w:rPr>
          <w:color w:val="111111"/>
          <w:sz w:val="28"/>
          <w:szCs w:val="28"/>
        </w:rPr>
        <w:t>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Создание личного сайта.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Прогностический</w:t>
      </w:r>
    </w:p>
    <w:p w:rsidR="009A1D69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Прогнозирование результатов 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Участие в мероприятиях направленных на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повышение собственного профессионального уровня</w:t>
      </w:r>
      <w:r w:rsidR="009A1D69">
        <w:rPr>
          <w:color w:val="111111"/>
          <w:sz w:val="28"/>
          <w:szCs w:val="28"/>
        </w:rPr>
        <w:t>. 2017-2021</w:t>
      </w:r>
      <w:r w:rsidRPr="00FE56D0">
        <w:rPr>
          <w:color w:val="111111"/>
          <w:sz w:val="28"/>
          <w:szCs w:val="28"/>
        </w:rPr>
        <w:t>г.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2017 год.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По мере организации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1. Посещение образовательной деятельности других ДОУ.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2. Прохождение курсов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повышения квалификации</w:t>
      </w:r>
      <w:r w:rsidRPr="00FE56D0">
        <w:rPr>
          <w:color w:val="111111"/>
          <w:sz w:val="28"/>
          <w:szCs w:val="28"/>
        </w:rPr>
        <w:t>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3. Посещение тренингов личностного роста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4. Посещение научно-практических конференций, семинаров и практикумов.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lastRenderedPageBreak/>
        <w:t>Практический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Разработка программно-методического обеспечения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Формирование методического комплекса.</w:t>
      </w:r>
    </w:p>
    <w:p w:rsidR="009A1D69" w:rsidRDefault="009A1D69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Корректировка работы 2017-2021</w:t>
      </w:r>
      <w:r w:rsidR="00FE56D0" w:rsidRPr="00FE56D0">
        <w:rPr>
          <w:color w:val="111111"/>
          <w:sz w:val="28"/>
          <w:szCs w:val="28"/>
        </w:rPr>
        <w:t xml:space="preserve"> г. 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1. Составления комплексно-тематического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 xml:space="preserve">планирования и написание планов </w:t>
      </w:r>
      <w:proofErr w:type="spellStart"/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воспитательно</w:t>
      </w:r>
      <w:proofErr w:type="spellEnd"/>
      <w:r w:rsidRPr="00FE56D0">
        <w:rPr>
          <w:color w:val="111111"/>
          <w:sz w:val="28"/>
          <w:szCs w:val="28"/>
        </w:rPr>
        <w:t> - образовательной работы.</w:t>
      </w:r>
    </w:p>
    <w:p w:rsidR="00FE56D0" w:rsidRPr="00FE56D0" w:rsidRDefault="00FE56D0" w:rsidP="00FE56D0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2. Организация проектно-исследовательской деятельности </w:t>
      </w:r>
      <w:r w:rsidRPr="00FE56D0">
        <w:rPr>
          <w:rStyle w:val="a5"/>
          <w:color w:val="111111"/>
          <w:sz w:val="28"/>
          <w:szCs w:val="28"/>
          <w:bdr w:val="none" w:sz="0" w:space="0" w:color="auto" w:frame="1"/>
        </w:rPr>
        <w:t>воспитанников</w:t>
      </w:r>
      <w:r w:rsidRPr="00FE56D0">
        <w:rPr>
          <w:color w:val="111111"/>
          <w:sz w:val="28"/>
          <w:szCs w:val="28"/>
        </w:rPr>
        <w:t>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3. Разработка методических и дидактических материалов.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4. Разработка пакета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материала в электронном виде.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Обобщающий</w:t>
      </w:r>
    </w:p>
    <w:p w:rsid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Подведение итогов</w:t>
      </w:r>
    </w:p>
    <w:p w:rsid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 </w:t>
      </w:r>
      <w:proofErr w:type="spellStart"/>
      <w:r w:rsidRPr="00FE56D0">
        <w:rPr>
          <w:color w:val="111111"/>
          <w:sz w:val="28"/>
          <w:szCs w:val="28"/>
        </w:rPr>
        <w:t>Оформлениерезультатов</w:t>
      </w:r>
      <w:proofErr w:type="spellEnd"/>
      <w:r w:rsidRPr="00FE56D0">
        <w:rPr>
          <w:color w:val="111111"/>
          <w:sz w:val="28"/>
          <w:szCs w:val="28"/>
        </w:rPr>
        <w:t xml:space="preserve"> работы </w:t>
      </w:r>
    </w:p>
    <w:p w:rsidR="009A1D69" w:rsidRDefault="009A1D69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 течение 2017-2021</w:t>
      </w:r>
      <w:r w:rsidR="00FE56D0" w:rsidRPr="00FE56D0">
        <w:rPr>
          <w:color w:val="111111"/>
          <w:sz w:val="28"/>
          <w:szCs w:val="28"/>
        </w:rPr>
        <w:t xml:space="preserve"> годов.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 xml:space="preserve"> 1. Выступление на педагогических советах ДОУ.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2. Проведение открытых мероприятий, мастер-классов.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3. Выступление на заседании КМО с презентациями опыта работы.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4. Выступление на региональных семинарах-практикумах.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5. Создание методической разработки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Внедренческий</w:t>
      </w:r>
    </w:p>
    <w:p w:rsidR="009A1D69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FE56D0">
        <w:rPr>
          <w:color w:val="111111"/>
          <w:sz w:val="28"/>
          <w:szCs w:val="28"/>
        </w:rPr>
        <w:t>Распространениеопыта</w:t>
      </w:r>
      <w:proofErr w:type="spellEnd"/>
      <w:r w:rsidRPr="00FE56D0">
        <w:rPr>
          <w:color w:val="111111"/>
          <w:sz w:val="28"/>
          <w:szCs w:val="28"/>
        </w:rPr>
        <w:t xml:space="preserve"> работы Публикации </w:t>
      </w:r>
      <w:r w:rsidR="009A1D69">
        <w:rPr>
          <w:color w:val="111111"/>
          <w:sz w:val="28"/>
          <w:szCs w:val="28"/>
        </w:rPr>
        <w:t>и презентации опыта работы. 2017-2021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bookmarkStart w:id="0" w:name="_GoBack"/>
      <w:bookmarkEnd w:id="0"/>
      <w:r w:rsidRPr="00FE56D0">
        <w:rPr>
          <w:color w:val="111111"/>
          <w:sz w:val="28"/>
          <w:szCs w:val="28"/>
        </w:rPr>
        <w:t>1. Участие в конкурсах.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2. Публикации на интернет сайтах, брошюрах и журналах.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3. Выступление на семинарах, конференциях,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4 Участие в творческой группе</w:t>
      </w:r>
    </w:p>
    <w:p w:rsidR="00FE56D0" w:rsidRPr="00FE56D0" w:rsidRDefault="00FE56D0" w:rsidP="00FE56D0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E56D0">
        <w:rPr>
          <w:color w:val="111111"/>
          <w:sz w:val="28"/>
          <w:szCs w:val="28"/>
        </w:rPr>
        <w:t>5 Посещение семинаров-практикумов</w:t>
      </w:r>
    </w:p>
    <w:p w:rsidR="003C0202" w:rsidRPr="00FE56D0" w:rsidRDefault="003C0202" w:rsidP="00FE56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3C0202" w:rsidRPr="00FE56D0" w:rsidSect="000B5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C0DC7"/>
    <w:multiLevelType w:val="hybridMultilevel"/>
    <w:tmpl w:val="86EEE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0202"/>
    <w:rsid w:val="000B5343"/>
    <w:rsid w:val="00140615"/>
    <w:rsid w:val="001A2F21"/>
    <w:rsid w:val="003C0202"/>
    <w:rsid w:val="006D0CF4"/>
    <w:rsid w:val="009A1D69"/>
    <w:rsid w:val="00FE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202"/>
    <w:pPr>
      <w:ind w:left="720"/>
      <w:contextualSpacing/>
    </w:pPr>
  </w:style>
  <w:style w:type="paragraph" w:customStyle="1" w:styleId="headline">
    <w:name w:val="headline"/>
    <w:basedOn w:val="a"/>
    <w:rsid w:val="00FE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E5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56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4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Сказка</dc:creator>
  <cp:lastModifiedBy>Методист</cp:lastModifiedBy>
  <cp:revision>6</cp:revision>
  <dcterms:created xsi:type="dcterms:W3CDTF">2022-10-04T02:21:00Z</dcterms:created>
  <dcterms:modified xsi:type="dcterms:W3CDTF">2022-10-05T07:36:00Z</dcterms:modified>
</cp:coreProperties>
</file>